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4A96EEF" w14:textId="77777777" w:rsidR="00BB1E57" w:rsidRDefault="00BB1E57">
      <w:pPr>
        <w:rPr>
          <w:rFonts w:ascii="Lato" w:hAnsi="Lato"/>
          <w:color w:val="5F2E84"/>
          <w:sz w:val="54"/>
          <w:szCs w:val="54"/>
          <w:shd w:val="clear" w:color="auto" w:fill="FFFFFF"/>
        </w:rPr>
      </w:pPr>
      <w:r>
        <w:rPr>
          <w:rFonts w:ascii="Lato" w:hAnsi="Lato"/>
          <w:color w:val="5F2E84"/>
          <w:sz w:val="54"/>
          <w:szCs w:val="54"/>
          <w:shd w:val="clear" w:color="auto" w:fill="FFFFFF"/>
        </w:rPr>
        <w:t>Fonctions spéciales</w:t>
      </w:r>
    </w:p>
    <w:p w14:paraId="604425A4" w14:textId="4C250E7B" w:rsidR="0064059B" w:rsidRDefault="00BB1E57">
      <w:r>
        <w:t>Bonjour.</w:t>
      </w:r>
    </w:p>
    <w:p w14:paraId="604425A5" w14:textId="77777777" w:rsidR="0064059B" w:rsidRDefault="0064059B"/>
    <w:p w14:paraId="604425A6" w14:textId="77777777" w:rsidR="0064059B" w:rsidRDefault="00BB1E57">
      <w:r>
        <w:t>En plus de vous aider à établir des liens vers des ressources, Summon intègre des fonctions spéciales qui vous permettent d’affiner davantage votre recherche.</w:t>
      </w:r>
    </w:p>
    <w:p w14:paraId="604425A7" w14:textId="77777777" w:rsidR="0064059B" w:rsidRDefault="0064059B"/>
    <w:p w14:paraId="604425A8" w14:textId="77777777" w:rsidR="0064059B" w:rsidRDefault="00BB1E57">
      <w:r>
        <w:t>Dans cette session, vous apprendrez comment ajouter des recommandations avec les Meilleurs Choix, / vous découvrirez en quoi consiste l’outil de recommandation de base de données et l’explorateur de thèmes, et où se trouvent les guides de recherche recommandés.</w:t>
      </w:r>
    </w:p>
    <w:p w14:paraId="604425A9" w14:textId="77777777" w:rsidR="0064059B" w:rsidRDefault="0064059B"/>
    <w:p w14:paraId="604425AA" w14:textId="77777777" w:rsidR="0064059B" w:rsidRDefault="00BB1E57">
      <w:r>
        <w:t>Les Meilleurs Choix sont déclenchés par les recherches effectuées par les utilisateurs dans Summon.</w:t>
      </w:r>
    </w:p>
    <w:p w14:paraId="604425AB" w14:textId="77777777" w:rsidR="0064059B" w:rsidRDefault="0064059B"/>
    <w:p w14:paraId="604425AC" w14:textId="77777777" w:rsidR="0064059B" w:rsidRDefault="00BB1E57">
      <w:r>
        <w:t>Mais ils peuvent fournir un lien vers n’importe quel type de contenu, comme des guides de recherche ou des abonnements qui sont absents de l’outil de recommandation de la base de données.</w:t>
      </w:r>
    </w:p>
    <w:p w14:paraId="604425AD" w14:textId="77777777" w:rsidR="0064059B" w:rsidRDefault="0064059B"/>
    <w:p w14:paraId="604425AE" w14:textId="77777777" w:rsidR="0064059B" w:rsidRDefault="00BB1E57">
      <w:r>
        <w:t>Ils peuvent aussi fournir des liens vers d’autres ressources, comme le centre de carrière de l’université, des informations sur le centre de santé, / ou même les heures d’ouverture de la bibliothèque.</w:t>
      </w:r>
    </w:p>
    <w:p w14:paraId="604425AF" w14:textId="77777777" w:rsidR="0064059B" w:rsidRDefault="0064059B"/>
    <w:p w14:paraId="604425B0" w14:textId="77777777" w:rsidR="0064059B" w:rsidRDefault="00BB1E57">
      <w:r>
        <w:t>Pour ajouter un Meilleur Choix, il faut accéder à la console d’administration.</w:t>
      </w:r>
    </w:p>
    <w:p w14:paraId="604425B1" w14:textId="77777777" w:rsidR="0064059B" w:rsidRDefault="0064059B"/>
    <w:p w14:paraId="604425B2" w14:textId="77777777" w:rsidR="0064059B" w:rsidRDefault="00BB1E57">
      <w:r>
        <w:t>Dans la console, choisissez l’onglet Outil de recommandation, puis Meilleurs Choix, saisissez un titre</w:t>
      </w:r>
    </w:p>
    <w:p w14:paraId="604425B3" w14:textId="77777777" w:rsidR="0064059B" w:rsidRDefault="0064059B"/>
    <w:p w14:paraId="604425B4" w14:textId="77777777" w:rsidR="0064059B" w:rsidRDefault="00BB1E57">
      <w:r>
        <w:t>et une description.</w:t>
      </w:r>
    </w:p>
    <w:p w14:paraId="604425B5" w14:textId="77777777" w:rsidR="0064059B" w:rsidRDefault="0064059B"/>
    <w:p w14:paraId="604425B6" w14:textId="77777777" w:rsidR="0064059B" w:rsidRDefault="00BB1E57">
      <w:r>
        <w:t>La saisie d’une URL est facultative.</w:t>
      </w:r>
    </w:p>
    <w:p w14:paraId="604425B7" w14:textId="77777777" w:rsidR="0064059B" w:rsidRDefault="0064059B"/>
    <w:p w14:paraId="604425B8" w14:textId="77777777" w:rsidR="0064059B" w:rsidRDefault="00BB1E57">
      <w:r>
        <w:t>Le champ titre est limité à 80 caractères, et le champ description à 1000 caractères.</w:t>
      </w:r>
    </w:p>
    <w:p w14:paraId="604425B9" w14:textId="77777777" w:rsidR="0064059B" w:rsidRDefault="0064059B"/>
    <w:p w14:paraId="604425BA" w14:textId="77777777" w:rsidR="0064059B" w:rsidRDefault="00BB1E57">
      <w:r>
        <w:t>Quand vous avez terminé, cliquez sur “Enregistrer”.</w:t>
      </w:r>
    </w:p>
    <w:p w14:paraId="604425BB" w14:textId="77777777" w:rsidR="0064059B" w:rsidRDefault="0064059B"/>
    <w:p w14:paraId="604425BC" w14:textId="77777777" w:rsidR="0064059B" w:rsidRDefault="00BB1E57">
      <w:r>
        <w:t>Vous pouvez maintenant ajouter des étiquettes à votre nouveau Meilleur Choix pour que Summon sache quels mots-clés doivent déclencher son affichage.</w:t>
      </w:r>
    </w:p>
    <w:p w14:paraId="604425BD" w14:textId="77777777" w:rsidR="0064059B" w:rsidRDefault="0064059B"/>
    <w:p w14:paraId="604425BE" w14:textId="77777777" w:rsidR="0064059B" w:rsidRDefault="00BB1E57">
      <w:r>
        <w:t>À présent, quand un utilisateur effectue une recherche avec ces mots-clés, votre Meilleur Choix s’affiche dans Summon.</w:t>
      </w:r>
    </w:p>
    <w:p w14:paraId="604425BF" w14:textId="77777777" w:rsidR="0064059B" w:rsidRDefault="0064059B"/>
    <w:p w14:paraId="604425C0" w14:textId="77777777" w:rsidR="0064059B" w:rsidRDefault="00BB1E57">
      <w:r>
        <w:t>Tout comme les Meilleurs Choix, les recommandations de bases de données sont déclenchées par les termes de recherche saisis et s’affichent en haut de certains résultats de recherche demandés.</w:t>
      </w:r>
    </w:p>
    <w:p w14:paraId="604425C1" w14:textId="77777777" w:rsidR="0064059B" w:rsidRDefault="0064059B"/>
    <w:p w14:paraId="604425C2" w14:textId="77777777" w:rsidR="0064059B" w:rsidRDefault="00BB1E57">
      <w:r>
        <w:t>Un maximum de deux bases de données peut être affiché.</w:t>
      </w:r>
    </w:p>
    <w:p w14:paraId="604425C3" w14:textId="77777777" w:rsidR="0064059B" w:rsidRDefault="0064059B"/>
    <w:p w14:paraId="604425C4" w14:textId="77777777" w:rsidR="0064059B" w:rsidRDefault="00BB1E57">
      <w:r>
        <w:t>Les noms et les descriptions de chacune des bases de données sont personnalisables via la page “Détails” de la base de données du Centre Clients 360.</w:t>
      </w:r>
    </w:p>
    <w:p w14:paraId="604425C5" w14:textId="77777777" w:rsidR="0064059B" w:rsidRDefault="0064059B"/>
    <w:p w14:paraId="604425C6" w14:textId="77777777" w:rsidR="0064059B" w:rsidRDefault="00BB1E57">
      <w:r>
        <w:t>Les bases de données recommandées sont déterminées par deux moteurs différents.</w:t>
      </w:r>
    </w:p>
    <w:p w14:paraId="604425C7" w14:textId="77777777" w:rsidR="0064059B" w:rsidRDefault="0064059B"/>
    <w:p w14:paraId="604425C8" w14:textId="77777777" w:rsidR="0064059B" w:rsidRDefault="00BB1E57">
      <w:r>
        <w:t>L’un de ces deux moteurs est intégré à Summon et n’est pas personnalisable.</w:t>
      </w:r>
    </w:p>
    <w:p w14:paraId="604425C9" w14:textId="77777777" w:rsidR="0064059B" w:rsidRDefault="0064059B"/>
    <w:p w14:paraId="604425CA" w14:textId="77777777" w:rsidR="0064059B" w:rsidRDefault="00BB1E57">
      <w:r>
        <w:t>Il utilise un algorithme qui examine les résultats de recherche de l’utilisateur, / et si un pourcentage élevé provient d’une base de données spécifique, celle-ci sera alors candidate à la recommandation.</w:t>
      </w:r>
    </w:p>
    <w:p w14:paraId="604425CB" w14:textId="77777777" w:rsidR="0064059B" w:rsidRDefault="0064059B"/>
    <w:p w14:paraId="604425CC" w14:textId="77777777" w:rsidR="0064059B" w:rsidRDefault="00BB1E57">
      <w:r>
        <w:t>Votre institution peut personnaliser le second moteur, en ajoutant des étiquettes utilisables comme mots-clés / pour recommander une base de données aux utilisateurs en fonction de leurs termes de recherche.</w:t>
      </w:r>
    </w:p>
    <w:p w14:paraId="604425CD" w14:textId="77777777" w:rsidR="0064059B" w:rsidRDefault="0064059B"/>
    <w:p w14:paraId="604425CE" w14:textId="77777777" w:rsidR="0064059B" w:rsidRDefault="00BB1E57">
      <w:r>
        <w:t>Il est également possible de bloquer la recommandation de certaines bases de données, / en décochant la case active depuis la page de l’outil de recommandation de base de données intégré dans la console d’administration.</w:t>
      </w:r>
    </w:p>
    <w:p w14:paraId="604425CF" w14:textId="77777777" w:rsidR="0064059B" w:rsidRDefault="0064059B"/>
    <w:p w14:paraId="604425D0" w14:textId="77777777" w:rsidR="0064059B" w:rsidRDefault="00BB1E57">
      <w:r>
        <w:t>Lorsque les mots-clés d’une recherche Summon correspondent à l’un des thèmes de l’explorateur, celui-ci apparaît dans le panneau de droite, sur la page des résultats.</w:t>
      </w:r>
    </w:p>
    <w:p w14:paraId="604425D1" w14:textId="77777777" w:rsidR="0064059B" w:rsidRDefault="0064059B"/>
    <w:p w14:paraId="604425D2" w14:textId="77777777" w:rsidR="0064059B" w:rsidRDefault="00BB1E57">
      <w:r>
        <w:t>Des dizaines de milliers de thèmes sont disponibles dans neuf langues différentes de l’interface Summon.</w:t>
      </w:r>
    </w:p>
    <w:p w14:paraId="604425D3" w14:textId="77777777" w:rsidR="0064059B" w:rsidRDefault="0064059B"/>
    <w:p w14:paraId="604425D4" w14:textId="77777777" w:rsidR="0064059B" w:rsidRDefault="00BB1E57">
      <w:r>
        <w:t>Le contenu n’apparaît ici que si le thème correspondant dans Summon est disponible dans au minimum une des sources de référence spécifiques et uniquement si vous êtes abonné à cette source.</w:t>
      </w:r>
    </w:p>
    <w:p w14:paraId="604425D5" w14:textId="77777777" w:rsidR="0064059B" w:rsidRDefault="0064059B"/>
    <w:p w14:paraId="604425D6" w14:textId="77777777" w:rsidR="0064059B" w:rsidRDefault="00BB1E57">
      <w:r>
        <w:t>Veuillez noter qu’un abonnement payant est nécessaire pour toutes les sources de référence, à l’exception de Wikipédia.</w:t>
      </w:r>
    </w:p>
    <w:p w14:paraId="604425D7" w14:textId="77777777" w:rsidR="0064059B" w:rsidRDefault="0064059B"/>
    <w:p w14:paraId="604425D8" w14:textId="77777777" w:rsidR="0064059B" w:rsidRDefault="00BB1E57">
      <w:r>
        <w:t>Si le contenu est disponible dans plusieurs de vos abonnements de référence, Summon affichera le contenu de la première référence disponible dans la liste.</w:t>
      </w:r>
    </w:p>
    <w:p w14:paraId="604425D9" w14:textId="77777777" w:rsidR="0064059B" w:rsidRDefault="0064059B"/>
    <w:p w14:paraId="604425DA" w14:textId="77777777" w:rsidR="0064059B" w:rsidRDefault="00BB1E57">
      <w:r>
        <w:t>Si vous souhaitez qu’une source de référence spécifique soit le premier choix, l’équipe de mise en œuvre de Summon peut introduire cette modification.</w:t>
      </w:r>
    </w:p>
    <w:p w14:paraId="604425DB" w14:textId="77777777" w:rsidR="0064059B" w:rsidRDefault="0064059B"/>
    <w:p w14:paraId="604425DC" w14:textId="77777777" w:rsidR="0064059B" w:rsidRDefault="00BB1E57">
      <w:r>
        <w:t>Si votre institution a ajouté des guides de recherche à Summon, ceux-ci s’afficheront dans la section “Guides de recherche recommandés”.</w:t>
      </w:r>
    </w:p>
    <w:p w14:paraId="604425DD" w14:textId="77777777" w:rsidR="0064059B" w:rsidRDefault="0064059B"/>
    <w:p w14:paraId="604425DE" w14:textId="77777777" w:rsidR="0064059B" w:rsidRDefault="00BB1E57">
      <w:r>
        <w:t>Vous savez maintenant comment ajouter des recommandations avec les Meilleurs Choix, visualiser l’outil de recommandation de base de données, / en quoi consiste l’explorateur de thèmes et où trouver les guides de recherche recommandés.</w:t>
      </w:r>
    </w:p>
    <w:p w14:paraId="604425DF" w14:textId="77777777" w:rsidR="0064059B" w:rsidRDefault="0064059B"/>
    <w:p w14:paraId="604425E0" w14:textId="77777777" w:rsidR="0064059B" w:rsidRDefault="00BB1E57">
      <w:r>
        <w:t>Merci de votre attention.</w:t>
      </w:r>
    </w:p>
    <w:p w14:paraId="604425E1" w14:textId="77777777" w:rsidR="0064059B" w:rsidRDefault="0064059B"/>
    <w:sectPr w:rsidR="0064059B">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425E6" w14:textId="77777777" w:rsidR="00BB1E57" w:rsidRDefault="00BB1E57">
      <w:pPr>
        <w:spacing w:line="240" w:lineRule="auto"/>
      </w:pPr>
      <w:r>
        <w:separator/>
      </w:r>
    </w:p>
  </w:endnote>
  <w:endnote w:type="continuationSeparator" w:id="0">
    <w:p w14:paraId="604425E8" w14:textId="77777777" w:rsidR="00BB1E57" w:rsidRDefault="00BB1E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425E2" w14:textId="77777777" w:rsidR="00BB1E57" w:rsidRDefault="00BB1E57">
      <w:pPr>
        <w:spacing w:line="240" w:lineRule="auto"/>
      </w:pPr>
      <w:r>
        <w:separator/>
      </w:r>
    </w:p>
  </w:footnote>
  <w:footnote w:type="continuationSeparator" w:id="0">
    <w:p w14:paraId="604425E4" w14:textId="77777777" w:rsidR="00BB1E57" w:rsidRDefault="00BB1E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425EA" w14:textId="77777777" w:rsidR="00BB1E57" w:rsidRDefault="00BB1E57">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4059B"/>
    <w:rsid w:val="0064059B"/>
    <w:rsid w:val="00B537FD"/>
    <w:rsid w:val="00BB1E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25A4"/>
  <w15:docId w15:val="{129C492F-D9B6-46C4-BB46-FB69F708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333333"/>
        <w:lang w:val="en-US" w:eastAsia="en-US" w:bidi="he-IL"/>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after="120"/>
      <w:contextualSpacing/>
      <w:outlineLvl w:val="0"/>
    </w:pPr>
    <w:rPr>
      <w:rFonts w:ascii="Palatino" w:eastAsia="Palatino" w:hAnsi="Palatino" w:cs="Palatino"/>
      <w:sz w:val="36"/>
    </w:rPr>
  </w:style>
  <w:style w:type="paragraph" w:styleId="2">
    <w:name w:val="heading 2"/>
    <w:basedOn w:val="a"/>
    <w:next w:val="a"/>
    <w:uiPriority w:val="9"/>
    <w:semiHidden/>
    <w:unhideWhenUsed/>
    <w:qFormat/>
    <w:pPr>
      <w:spacing w:before="120" w:after="160"/>
      <w:contextualSpacing/>
      <w:outlineLvl w:val="1"/>
    </w:pPr>
    <w:rPr>
      <w:b/>
      <w:sz w:val="26"/>
    </w:rPr>
  </w:style>
  <w:style w:type="paragraph" w:styleId="3">
    <w:name w:val="heading 3"/>
    <w:basedOn w:val="a"/>
    <w:next w:val="a"/>
    <w:uiPriority w:val="9"/>
    <w:semiHidden/>
    <w:unhideWhenUsed/>
    <w:qFormat/>
    <w:pPr>
      <w:spacing w:before="120" w:after="160"/>
      <w:contextualSpacing/>
      <w:outlineLvl w:val="2"/>
    </w:pPr>
    <w:rPr>
      <w:b/>
      <w:i/>
      <w:color w:val="666666"/>
      <w:sz w:val="24"/>
    </w:rPr>
  </w:style>
  <w:style w:type="paragraph" w:styleId="4">
    <w:name w:val="heading 4"/>
    <w:basedOn w:val="a"/>
    <w:next w:val="a"/>
    <w:uiPriority w:val="9"/>
    <w:semiHidden/>
    <w:unhideWhenUsed/>
    <w:qFormat/>
    <w:pPr>
      <w:spacing w:before="120" w:after="120"/>
      <w:contextualSpacing/>
      <w:outlineLvl w:val="3"/>
    </w:pPr>
    <w:rPr>
      <w:rFonts w:ascii="Palatino" w:eastAsia="Palatino" w:hAnsi="Palatino" w:cs="Palatino"/>
      <w:b/>
      <w:sz w:val="24"/>
    </w:rPr>
  </w:style>
  <w:style w:type="paragraph" w:styleId="5">
    <w:name w:val="heading 5"/>
    <w:basedOn w:val="a"/>
    <w:next w:val="a"/>
    <w:uiPriority w:val="9"/>
    <w:semiHidden/>
    <w:unhideWhenUsed/>
    <w:qFormat/>
    <w:pPr>
      <w:spacing w:before="120" w:after="120"/>
      <w:contextualSpacing/>
      <w:outlineLvl w:val="4"/>
    </w:pPr>
    <w:rPr>
      <w:b/>
      <w:sz w:val="22"/>
    </w:rPr>
  </w:style>
  <w:style w:type="paragraph" w:styleId="6">
    <w:name w:val="heading 6"/>
    <w:basedOn w:val="a"/>
    <w:next w:val="a"/>
    <w:uiPriority w:val="9"/>
    <w:semiHidden/>
    <w:unhideWhenUsed/>
    <w:qFormat/>
    <w:pPr>
      <w:spacing w:before="120" w:after="120"/>
      <w:contextualSpacing/>
      <w:outlineLvl w:val="5"/>
    </w:pPr>
    <w:rPr>
      <w:i/>
      <w:color w:val="666666"/>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a3">
    <w:name w:val="Title"/>
    <w:basedOn w:val="a"/>
    <w:next w:val="a"/>
    <w:uiPriority w:val="10"/>
    <w:qFormat/>
    <w:pPr>
      <w:contextualSpacing/>
    </w:pPr>
    <w:rPr>
      <w:rFonts w:ascii="Palatino" w:eastAsia="Palatino" w:hAnsi="Palatino" w:cs="Palatino"/>
      <w:sz w:val="60"/>
    </w:rPr>
  </w:style>
  <w:style w:type="paragraph" w:styleId="a4">
    <w:name w:val="Subtitle"/>
    <w:basedOn w:val="a"/>
    <w:next w:val="a"/>
    <w:uiPriority w:val="11"/>
    <w:qFormat/>
    <w:pPr>
      <w:spacing w:before="60"/>
      <w:contextualSpacing/>
    </w:pPr>
    <w:rPr>
      <w:sz w:val="28"/>
    </w:rPr>
  </w:style>
  <w:style w:type="table" w:customStyle="1" w:styleId="a5">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3408</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Hadas Gazit</cp:lastModifiedBy>
  <cp:revision>2</cp:revision>
  <dcterms:created xsi:type="dcterms:W3CDTF">2024-06-16T09:52:00Z</dcterms:created>
  <dcterms:modified xsi:type="dcterms:W3CDTF">2024-06-16T09:52:00Z</dcterms:modified>
</cp:coreProperties>
</file>