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AFE" w:rsidRDefault="00F92AFE">
      <w:pPr>
        <w:rPr>
          <w:b/>
          <w:sz w:val="32"/>
          <w:szCs w:val="32"/>
        </w:rPr>
      </w:pPr>
      <w:bookmarkStart w:id="0" w:name="_GoBack"/>
      <w:bookmarkEnd w:id="0"/>
    </w:p>
    <w:p w:rsidR="00E37993" w:rsidRPr="00626AAD" w:rsidRDefault="00047AE3">
      <w:pPr>
        <w:rPr>
          <w:b/>
          <w:sz w:val="32"/>
          <w:szCs w:val="32"/>
        </w:rPr>
      </w:pPr>
      <w:r>
        <w:rPr>
          <w:b/>
          <w:sz w:val="32"/>
          <w:szCs w:val="32"/>
        </w:rPr>
        <w:t>BIB loaders</w:t>
      </w:r>
      <w:r w:rsidR="00A37F15" w:rsidRPr="00626AAD">
        <w:rPr>
          <w:b/>
          <w:sz w:val="32"/>
          <w:szCs w:val="32"/>
        </w:rPr>
        <w:t xml:space="preserve"> p-file-90 and p-file-93</w:t>
      </w:r>
      <w:r>
        <w:rPr>
          <w:b/>
          <w:sz w:val="32"/>
          <w:szCs w:val="32"/>
        </w:rPr>
        <w:t>: a comparison</w:t>
      </w:r>
    </w:p>
    <w:p w:rsidR="00626AAD" w:rsidRPr="002E3277" w:rsidRDefault="002E3277">
      <w:pPr>
        <w:rPr>
          <w:rStyle w:val="results"/>
          <w:rFonts w:ascii="Arial" w:hAnsi="Arial" w:cs="Arial"/>
          <w:b/>
          <w:color w:val="000000"/>
          <w:sz w:val="18"/>
          <w:szCs w:val="18"/>
        </w:rPr>
      </w:pPr>
      <w:r w:rsidRPr="002E3277">
        <w:rPr>
          <w:b/>
        </w:rPr>
        <w:t xml:space="preserve">KB </w:t>
      </w:r>
      <w:r w:rsidRPr="002E3277">
        <w:rPr>
          <w:rStyle w:val="results"/>
          <w:rFonts w:ascii="Arial" w:hAnsi="Arial" w:cs="Arial"/>
          <w:b/>
          <w:color w:val="000000"/>
          <w:sz w:val="18"/>
          <w:szCs w:val="18"/>
        </w:rPr>
        <w:t>16384-43969</w:t>
      </w:r>
    </w:p>
    <w:p w:rsidR="002E3277" w:rsidRPr="00626AAD" w:rsidRDefault="002E3277">
      <w:pPr>
        <w:rPr>
          <w:b/>
        </w:rPr>
      </w:pPr>
    </w:p>
    <w:tbl>
      <w:tblPr>
        <w:tblStyle w:val="LightGrid-Accent5"/>
        <w:tblW w:w="0" w:type="auto"/>
        <w:tblLook w:val="04A0" w:firstRow="1" w:lastRow="0" w:firstColumn="1" w:lastColumn="0" w:noHBand="0" w:noVBand="1"/>
      </w:tblPr>
      <w:tblGrid>
        <w:gridCol w:w="4698"/>
        <w:gridCol w:w="4878"/>
      </w:tblGrid>
      <w:tr w:rsidR="00A37F15" w:rsidTr="00B83B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A37F15" w:rsidRPr="00F11B4B" w:rsidRDefault="00A37F15" w:rsidP="00626AAD">
            <w:pPr>
              <w:spacing w:line="480" w:lineRule="auto"/>
              <w:jc w:val="center"/>
              <w:rPr>
                <w:b w:val="0"/>
              </w:rPr>
            </w:pPr>
            <w:r w:rsidRPr="00F11B4B">
              <w:t>p-file-90</w:t>
            </w:r>
            <w:r w:rsidR="00626AAD">
              <w:t>:</w:t>
            </w:r>
          </w:p>
        </w:tc>
        <w:tc>
          <w:tcPr>
            <w:tcW w:w="4878" w:type="dxa"/>
          </w:tcPr>
          <w:p w:rsidR="00A37F15" w:rsidRPr="00F11B4B" w:rsidRDefault="00A37F15" w:rsidP="00626AA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F11B4B">
              <w:t>p-file-93</w:t>
            </w:r>
            <w:r w:rsidR="00626AAD">
              <w:t>:</w:t>
            </w:r>
          </w:p>
        </w:tc>
      </w:tr>
      <w:tr w:rsidR="009C4DB8" w:rsidTr="00626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</w:tcPr>
          <w:p w:rsidR="009C4DB8" w:rsidRPr="003D5D5F" w:rsidRDefault="009C4DB8" w:rsidP="00626AAD">
            <w:pPr>
              <w:spacing w:line="480" w:lineRule="auto"/>
              <w:rPr>
                <w:b w:val="0"/>
              </w:rPr>
            </w:pPr>
            <w:r w:rsidRPr="003D5D5F">
              <w:t xml:space="preserve">Input file : </w:t>
            </w:r>
          </w:p>
        </w:tc>
      </w:tr>
      <w:tr w:rsidR="00A37F15" w:rsidRPr="00626AAD" w:rsidTr="00B83B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A37F15" w:rsidRPr="00626AAD" w:rsidRDefault="009C4DB8" w:rsidP="00626AAD">
            <w:pPr>
              <w:spacing w:line="480" w:lineRule="auto"/>
              <w:rPr>
                <w:b w:val="0"/>
              </w:rPr>
            </w:pPr>
            <w:r w:rsidRPr="00626AAD">
              <w:rPr>
                <w:b w:val="0"/>
              </w:rPr>
              <w:t>In either MARC or Aleph Sequential</w:t>
            </w:r>
          </w:p>
        </w:tc>
        <w:tc>
          <w:tcPr>
            <w:tcW w:w="4878" w:type="dxa"/>
          </w:tcPr>
          <w:p w:rsidR="00A37F15" w:rsidRPr="00F92AFE" w:rsidRDefault="009C4DB8" w:rsidP="00626AAD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 w:rsidRPr="00F92AFE">
              <w:rPr>
                <w:rFonts w:asciiTheme="majorHAnsi" w:eastAsiaTheme="majorEastAsia" w:hAnsiTheme="majorHAnsi" w:cstheme="majorBidi"/>
                <w:bCs/>
              </w:rPr>
              <w:t>In MARC only</w:t>
            </w:r>
          </w:p>
        </w:tc>
      </w:tr>
      <w:tr w:rsidR="009C4DB8" w:rsidTr="00626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</w:tcPr>
          <w:p w:rsidR="009C4DB8" w:rsidRPr="00F92AFE" w:rsidRDefault="009C4DB8" w:rsidP="00626AAD">
            <w:pPr>
              <w:spacing w:line="480" w:lineRule="auto"/>
              <w:rPr>
                <w:b w:val="0"/>
              </w:rPr>
            </w:pPr>
            <w:r w:rsidRPr="00F92AFE">
              <w:t>Fix routine</w:t>
            </w:r>
            <w:r w:rsidR="00626AAD" w:rsidRPr="00F92AFE">
              <w:t>:</w:t>
            </w:r>
          </w:p>
        </w:tc>
      </w:tr>
      <w:tr w:rsidR="00A37F15" w:rsidRPr="00626AAD" w:rsidTr="00B83B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A37F15" w:rsidRPr="00626AAD" w:rsidRDefault="009C4DB8" w:rsidP="00626AAD">
            <w:pPr>
              <w:spacing w:line="360" w:lineRule="auto"/>
              <w:rPr>
                <w:b w:val="0"/>
              </w:rPr>
            </w:pPr>
            <w:r w:rsidRPr="00626AAD">
              <w:rPr>
                <w:b w:val="0"/>
              </w:rPr>
              <w:t xml:space="preserve">Default Fix Routine </w:t>
            </w:r>
            <w:r w:rsidRPr="00F92AFE">
              <w:t>FIL90</w:t>
            </w:r>
          </w:p>
          <w:p w:rsidR="009C4DB8" w:rsidRPr="00626AAD" w:rsidRDefault="003D5D5F" w:rsidP="00626AAD">
            <w:pPr>
              <w:spacing w:line="360" w:lineRule="auto"/>
              <w:rPr>
                <w:b w:val="0"/>
              </w:rPr>
            </w:pPr>
            <w:r w:rsidRPr="00626AAD">
              <w:rPr>
                <w:b w:val="0"/>
              </w:rPr>
              <w:t xml:space="preserve">FIL90 is applied </w:t>
            </w:r>
            <w:r w:rsidR="00F92AFE">
              <w:rPr>
                <w:b w:val="0"/>
              </w:rPr>
              <w:t>*</w:t>
            </w:r>
            <w:r w:rsidRPr="00F92AFE">
              <w:t>before</w:t>
            </w:r>
            <w:r w:rsidR="00F92AFE">
              <w:t>*</w:t>
            </w:r>
            <w:r w:rsidRPr="00626AAD">
              <w:rPr>
                <w:b w:val="0"/>
              </w:rPr>
              <w:t xml:space="preserve"> the load</w:t>
            </w:r>
          </w:p>
          <w:p w:rsidR="00626AAD" w:rsidRPr="00626AAD" w:rsidRDefault="003D5D5F" w:rsidP="00626AAD">
            <w:pPr>
              <w:spacing w:line="360" w:lineRule="auto"/>
              <w:rPr>
                <w:b w:val="0"/>
              </w:rPr>
            </w:pPr>
            <w:r w:rsidRPr="00626AAD">
              <w:rPr>
                <w:b w:val="0"/>
              </w:rPr>
              <w:t xml:space="preserve">Fix Routine selected </w:t>
            </w:r>
            <w:r w:rsidR="00626AAD" w:rsidRPr="00626AAD">
              <w:rPr>
                <w:b w:val="0"/>
              </w:rPr>
              <w:t xml:space="preserve">from the drop-down menu </w:t>
            </w:r>
          </w:p>
          <w:p w:rsidR="003D5D5F" w:rsidRPr="00626AAD" w:rsidRDefault="003D5D5F" w:rsidP="00626AAD">
            <w:pPr>
              <w:spacing w:line="360" w:lineRule="auto"/>
              <w:rPr>
                <w:b w:val="0"/>
              </w:rPr>
            </w:pPr>
            <w:r w:rsidRPr="00626AAD">
              <w:rPr>
                <w:b w:val="0"/>
              </w:rPr>
              <w:t xml:space="preserve">is applied </w:t>
            </w:r>
            <w:r w:rsidR="00F92AFE">
              <w:rPr>
                <w:b w:val="0"/>
              </w:rPr>
              <w:t>*</w:t>
            </w:r>
            <w:r w:rsidRPr="00F92AFE">
              <w:t>after</w:t>
            </w:r>
            <w:r w:rsidR="00F92AFE">
              <w:t>*</w:t>
            </w:r>
            <w:r w:rsidRPr="00626AAD">
              <w:rPr>
                <w:b w:val="0"/>
              </w:rPr>
              <w:t xml:space="preserve"> the load</w:t>
            </w:r>
          </w:p>
        </w:tc>
        <w:tc>
          <w:tcPr>
            <w:tcW w:w="4878" w:type="dxa"/>
          </w:tcPr>
          <w:p w:rsidR="00A37F15" w:rsidRPr="00F92AFE" w:rsidRDefault="009C4DB8" w:rsidP="00626AAD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 w:rsidRPr="00F92AFE">
              <w:rPr>
                <w:rFonts w:asciiTheme="majorHAnsi" w:eastAsiaTheme="majorEastAsia" w:hAnsiTheme="majorHAnsi" w:cstheme="majorBidi"/>
                <w:bCs/>
              </w:rPr>
              <w:t xml:space="preserve">Default Fix Routine </w:t>
            </w:r>
            <w:r w:rsidRPr="00F92AFE">
              <w:rPr>
                <w:rFonts w:asciiTheme="majorHAnsi" w:eastAsiaTheme="majorEastAsia" w:hAnsiTheme="majorHAnsi" w:cstheme="majorBidi"/>
                <w:b/>
                <w:bCs/>
              </w:rPr>
              <w:t>OCLC</w:t>
            </w:r>
          </w:p>
          <w:p w:rsidR="003D5D5F" w:rsidRPr="00F92AFE" w:rsidRDefault="003D5D5F" w:rsidP="00626AAD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 w:rsidRPr="00F92AFE">
              <w:rPr>
                <w:rFonts w:asciiTheme="majorHAnsi" w:eastAsiaTheme="majorEastAsia" w:hAnsiTheme="majorHAnsi" w:cstheme="majorBidi"/>
                <w:bCs/>
              </w:rPr>
              <w:t xml:space="preserve">Applied </w:t>
            </w:r>
            <w:r w:rsidR="00F92AFE">
              <w:rPr>
                <w:rFonts w:asciiTheme="majorHAnsi" w:eastAsiaTheme="majorEastAsia" w:hAnsiTheme="majorHAnsi" w:cstheme="majorBidi"/>
                <w:bCs/>
              </w:rPr>
              <w:t>*</w:t>
            </w:r>
            <w:r w:rsidRPr="00F92AFE">
              <w:rPr>
                <w:rFonts w:asciiTheme="majorHAnsi" w:eastAsiaTheme="majorEastAsia" w:hAnsiTheme="majorHAnsi" w:cstheme="majorBidi"/>
                <w:b/>
                <w:bCs/>
              </w:rPr>
              <w:t>before</w:t>
            </w:r>
            <w:r w:rsidR="00F92AFE">
              <w:rPr>
                <w:rFonts w:asciiTheme="majorHAnsi" w:eastAsiaTheme="majorEastAsia" w:hAnsiTheme="majorHAnsi" w:cstheme="majorBidi"/>
                <w:b/>
                <w:bCs/>
              </w:rPr>
              <w:t>*</w:t>
            </w:r>
            <w:r w:rsidR="00626AAD" w:rsidRPr="00F92AFE">
              <w:rPr>
                <w:rFonts w:asciiTheme="majorHAnsi" w:eastAsiaTheme="majorEastAsia" w:hAnsiTheme="majorHAnsi" w:cstheme="majorBidi"/>
                <w:bCs/>
              </w:rPr>
              <w:t xml:space="preserve"> the specified fix routine</w:t>
            </w:r>
          </w:p>
          <w:p w:rsidR="003D5D5F" w:rsidRPr="00F92AFE" w:rsidRDefault="003D5D5F" w:rsidP="00626AAD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 w:rsidRPr="00F92AFE">
              <w:rPr>
                <w:rFonts w:asciiTheme="majorHAnsi" w:eastAsiaTheme="majorEastAsia" w:hAnsiTheme="majorHAnsi" w:cstheme="majorBidi"/>
                <w:bCs/>
              </w:rPr>
              <w:t xml:space="preserve">Both </w:t>
            </w:r>
            <w:r w:rsidR="00C72DBA">
              <w:rPr>
                <w:rFonts w:asciiTheme="majorHAnsi" w:eastAsiaTheme="majorEastAsia" w:hAnsiTheme="majorHAnsi" w:cstheme="majorBidi"/>
                <w:bCs/>
              </w:rPr>
              <w:t xml:space="preserve">OCLC and </w:t>
            </w:r>
            <w:r w:rsidR="00C72DBA" w:rsidRPr="00626AAD">
              <w:t xml:space="preserve">Fix Routine selected from the drop-down menu </w:t>
            </w:r>
            <w:r w:rsidR="00C72DBA">
              <w:t xml:space="preserve">are </w:t>
            </w:r>
            <w:r w:rsidRPr="00F92AFE">
              <w:rPr>
                <w:rFonts w:asciiTheme="majorHAnsi" w:eastAsiaTheme="majorEastAsia" w:hAnsiTheme="majorHAnsi" w:cstheme="majorBidi"/>
                <w:bCs/>
              </w:rPr>
              <w:t xml:space="preserve">applied </w:t>
            </w:r>
            <w:r w:rsidR="00F92AFE">
              <w:rPr>
                <w:rFonts w:asciiTheme="majorHAnsi" w:eastAsiaTheme="majorEastAsia" w:hAnsiTheme="majorHAnsi" w:cstheme="majorBidi"/>
                <w:bCs/>
              </w:rPr>
              <w:t>*</w:t>
            </w:r>
            <w:r w:rsidRPr="00F92AFE">
              <w:rPr>
                <w:rFonts w:asciiTheme="majorHAnsi" w:eastAsiaTheme="majorEastAsia" w:hAnsiTheme="majorHAnsi" w:cstheme="majorBidi"/>
                <w:b/>
                <w:bCs/>
              </w:rPr>
              <w:t>before</w:t>
            </w:r>
            <w:r w:rsidR="00F92AFE">
              <w:rPr>
                <w:rFonts w:asciiTheme="majorHAnsi" w:eastAsiaTheme="majorEastAsia" w:hAnsiTheme="majorHAnsi" w:cstheme="majorBidi"/>
                <w:b/>
                <w:bCs/>
              </w:rPr>
              <w:t>*</w:t>
            </w:r>
            <w:r w:rsidRPr="00F92AFE">
              <w:rPr>
                <w:rFonts w:asciiTheme="majorHAnsi" w:eastAsiaTheme="majorEastAsia" w:hAnsiTheme="majorHAnsi" w:cstheme="majorBidi"/>
                <w:bCs/>
              </w:rPr>
              <w:t xml:space="preserve"> the load</w:t>
            </w:r>
          </w:p>
          <w:p w:rsidR="009C4DB8" w:rsidRPr="00F92AFE" w:rsidRDefault="009C4DB8" w:rsidP="00626AAD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</w:p>
        </w:tc>
      </w:tr>
      <w:tr w:rsidR="00BE778C" w:rsidRPr="00626AAD" w:rsidTr="000116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</w:tcPr>
          <w:p w:rsidR="00BE778C" w:rsidRDefault="00BE778C" w:rsidP="001F39A2">
            <w:r>
              <w:t>Fix Holding record:</w:t>
            </w:r>
          </w:p>
          <w:p w:rsidR="00BE778C" w:rsidRDefault="00BE778C" w:rsidP="001F39A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E778C" w:rsidRPr="00626AAD" w:rsidTr="009D08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BE778C" w:rsidRPr="004A3A5C" w:rsidRDefault="004A3A5C" w:rsidP="001F39A2">
            <w:pPr>
              <w:spacing w:line="480" w:lineRule="auto"/>
              <w:rPr>
                <w:b w:val="0"/>
              </w:rPr>
            </w:pPr>
            <w:r w:rsidRPr="004A3A5C">
              <w:rPr>
                <w:b w:val="0"/>
              </w:rPr>
              <w:t>n/a</w:t>
            </w:r>
          </w:p>
        </w:tc>
        <w:tc>
          <w:tcPr>
            <w:tcW w:w="4878" w:type="dxa"/>
          </w:tcPr>
          <w:p w:rsidR="00BE778C" w:rsidRPr="00BE778C" w:rsidRDefault="00BE778C" w:rsidP="00BE778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>
              <w:rPr>
                <w:rFonts w:asciiTheme="majorHAnsi" w:eastAsiaTheme="majorEastAsia" w:hAnsiTheme="majorHAnsi" w:cstheme="majorBidi"/>
                <w:bCs/>
              </w:rPr>
              <w:t>T</w:t>
            </w:r>
            <w:r w:rsidRPr="00BE778C">
              <w:rPr>
                <w:rFonts w:asciiTheme="majorHAnsi" w:eastAsiaTheme="majorEastAsia" w:hAnsiTheme="majorHAnsi" w:cstheme="majorBidi"/>
                <w:bCs/>
              </w:rPr>
              <w:t xml:space="preserve">he </w:t>
            </w:r>
            <w:proofErr w:type="spellStart"/>
            <w:r w:rsidRPr="00BE778C">
              <w:rPr>
                <w:rFonts w:asciiTheme="majorHAnsi" w:eastAsiaTheme="majorEastAsia" w:hAnsiTheme="majorHAnsi" w:cstheme="majorBidi"/>
                <w:bCs/>
              </w:rPr>
              <w:t>tab</w:t>
            </w:r>
            <w:r>
              <w:rPr>
                <w:rFonts w:asciiTheme="majorHAnsi" w:eastAsiaTheme="majorEastAsia" w:hAnsiTheme="majorHAnsi" w:cstheme="majorBidi"/>
                <w:bCs/>
              </w:rPr>
              <w:t>_fix</w:t>
            </w:r>
            <w:proofErr w:type="spellEnd"/>
            <w:r>
              <w:rPr>
                <w:rFonts w:asciiTheme="majorHAnsi" w:eastAsiaTheme="majorEastAsia" w:hAnsiTheme="majorHAnsi" w:cstheme="majorBidi"/>
                <w:bCs/>
              </w:rPr>
              <w:t xml:space="preserve"> section selected from the</w:t>
            </w:r>
            <w:r w:rsidRPr="00BE778C">
              <w:rPr>
                <w:rFonts w:asciiTheme="majorHAnsi" w:eastAsiaTheme="majorEastAsia" w:hAnsiTheme="majorHAnsi" w:cstheme="majorBidi"/>
                <w:bCs/>
              </w:rPr>
              <w:t xml:space="preserve"> </w:t>
            </w:r>
            <w:r>
              <w:rPr>
                <w:rFonts w:asciiTheme="majorHAnsi" w:eastAsiaTheme="majorEastAsia" w:hAnsiTheme="majorHAnsi" w:cstheme="majorBidi"/>
                <w:bCs/>
              </w:rPr>
              <w:t xml:space="preserve">“Fix Routine” drop-down </w:t>
            </w:r>
            <w:proofErr w:type="gramStart"/>
            <w:r>
              <w:rPr>
                <w:rFonts w:asciiTheme="majorHAnsi" w:eastAsiaTheme="majorEastAsia" w:hAnsiTheme="majorHAnsi" w:cstheme="majorBidi"/>
                <w:bCs/>
              </w:rPr>
              <w:t>menu,</w:t>
            </w:r>
            <w:proofErr w:type="gramEnd"/>
            <w:r>
              <w:rPr>
                <w:rFonts w:asciiTheme="majorHAnsi" w:eastAsiaTheme="majorEastAsia" w:hAnsiTheme="majorHAnsi" w:cstheme="majorBidi"/>
                <w:bCs/>
              </w:rPr>
              <w:t xml:space="preserve"> </w:t>
            </w:r>
            <w:r w:rsidRPr="00BE778C">
              <w:rPr>
                <w:rFonts w:asciiTheme="majorHAnsi" w:eastAsiaTheme="majorEastAsia" w:hAnsiTheme="majorHAnsi" w:cstheme="majorBidi"/>
                <w:bCs/>
              </w:rPr>
              <w:t xml:space="preserve">is performed on the created </w:t>
            </w:r>
            <w:r w:rsidRPr="00BE778C">
              <w:rPr>
                <w:rFonts w:asciiTheme="majorHAnsi" w:eastAsiaTheme="majorEastAsia" w:hAnsiTheme="majorHAnsi" w:cstheme="majorBidi"/>
                <w:b/>
                <w:bCs/>
              </w:rPr>
              <w:t>HOL records</w:t>
            </w:r>
            <w:r w:rsidRPr="00BE778C">
              <w:rPr>
                <w:rFonts w:asciiTheme="majorHAnsi" w:eastAsiaTheme="majorEastAsia" w:hAnsiTheme="majorHAnsi" w:cstheme="majorBidi"/>
                <w:bCs/>
              </w:rPr>
              <w:t xml:space="preserve"> if the loader is set to create them and if the section exists in </w:t>
            </w:r>
            <w:proofErr w:type="spellStart"/>
            <w:r w:rsidRPr="00BE778C">
              <w:rPr>
                <w:rFonts w:asciiTheme="majorHAnsi" w:eastAsiaTheme="majorEastAsia" w:hAnsiTheme="majorHAnsi" w:cstheme="majorBidi"/>
                <w:bCs/>
              </w:rPr>
              <w:t>tab_fix</w:t>
            </w:r>
            <w:proofErr w:type="spellEnd"/>
            <w:r w:rsidRPr="00BE778C">
              <w:rPr>
                <w:rFonts w:asciiTheme="majorHAnsi" w:eastAsiaTheme="majorEastAsia" w:hAnsiTheme="majorHAnsi" w:cstheme="majorBidi"/>
                <w:bCs/>
              </w:rPr>
              <w:t xml:space="preserve"> of the holding library.</w:t>
            </w:r>
          </w:p>
        </w:tc>
      </w:tr>
      <w:tr w:rsidR="009C4DB8" w:rsidTr="00626A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2"/>
          </w:tcPr>
          <w:p w:rsidR="009C4DB8" w:rsidRPr="003D5D5F" w:rsidRDefault="009C4DB8" w:rsidP="00626AAD">
            <w:pPr>
              <w:spacing w:line="480" w:lineRule="auto"/>
              <w:rPr>
                <w:b w:val="0"/>
              </w:rPr>
            </w:pPr>
            <w:r w:rsidRPr="00F92AFE">
              <w:t>Create 001 system number:</w:t>
            </w:r>
          </w:p>
        </w:tc>
      </w:tr>
      <w:tr w:rsidR="00A37F15" w:rsidRPr="00626AAD" w:rsidTr="00B83B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626AAD" w:rsidRPr="00626AAD" w:rsidRDefault="00CA38EB" w:rsidP="00626AAD">
            <w:pPr>
              <w:spacing w:line="276" w:lineRule="auto"/>
              <w:rPr>
                <w:b w:val="0"/>
              </w:rPr>
            </w:pPr>
            <w:r w:rsidRPr="00626AAD">
              <w:rPr>
                <w:b w:val="0"/>
              </w:rPr>
              <w:t xml:space="preserve">Use fix_doc_001 with the fix routine </w:t>
            </w:r>
          </w:p>
          <w:p w:rsidR="00A37F15" w:rsidRPr="00626AAD" w:rsidRDefault="00CA38EB" w:rsidP="008C0B5D">
            <w:pPr>
              <w:spacing w:line="480" w:lineRule="auto"/>
              <w:rPr>
                <w:b w:val="0"/>
              </w:rPr>
            </w:pPr>
            <w:r w:rsidRPr="00626AAD">
              <w:rPr>
                <w:b w:val="0"/>
              </w:rPr>
              <w:t xml:space="preserve">you select from the </w:t>
            </w:r>
            <w:r w:rsidR="008C0B5D">
              <w:rPr>
                <w:b w:val="0"/>
              </w:rPr>
              <w:t xml:space="preserve">service’s </w:t>
            </w:r>
            <w:r w:rsidRPr="00626AAD">
              <w:rPr>
                <w:b w:val="0"/>
              </w:rPr>
              <w:t xml:space="preserve">drop-down </w:t>
            </w:r>
            <w:r w:rsidR="008C0B5D">
              <w:rPr>
                <w:b w:val="0"/>
              </w:rPr>
              <w:t>menu</w:t>
            </w:r>
          </w:p>
        </w:tc>
        <w:tc>
          <w:tcPr>
            <w:tcW w:w="4878" w:type="dxa"/>
          </w:tcPr>
          <w:p w:rsidR="00A37F15" w:rsidRPr="00F92AFE" w:rsidRDefault="00CA38EB" w:rsidP="00626AAD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 w:rsidRPr="00F92AFE">
              <w:rPr>
                <w:rFonts w:asciiTheme="majorHAnsi" w:eastAsiaTheme="majorEastAsia" w:hAnsiTheme="majorHAnsi" w:cstheme="majorBidi"/>
                <w:bCs/>
              </w:rPr>
              <w:t>Use Special Fix Procedure = “</w:t>
            </w:r>
            <w:r w:rsidRPr="00F92AFE">
              <w:rPr>
                <w:rFonts w:asciiTheme="majorHAnsi" w:eastAsiaTheme="majorEastAsia" w:hAnsiTheme="majorHAnsi" w:cstheme="majorBidi"/>
                <w:b/>
                <w:bCs/>
              </w:rPr>
              <w:t>3</w:t>
            </w:r>
            <w:r w:rsidRPr="00F92AFE">
              <w:rPr>
                <w:rFonts w:asciiTheme="majorHAnsi" w:eastAsiaTheme="majorEastAsia" w:hAnsiTheme="majorHAnsi" w:cstheme="majorBidi"/>
                <w:bCs/>
              </w:rPr>
              <w:t xml:space="preserve">” </w:t>
            </w:r>
          </w:p>
          <w:p w:rsidR="00CA38EB" w:rsidRPr="00F92AFE" w:rsidRDefault="00CA38EB" w:rsidP="00626AAD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 w:rsidRPr="00F92AFE">
              <w:rPr>
                <w:rFonts w:asciiTheme="majorHAnsi" w:eastAsiaTheme="majorEastAsia" w:hAnsiTheme="majorHAnsi" w:cstheme="majorBidi"/>
                <w:bCs/>
              </w:rPr>
              <w:t>Do *not* use fix_doc_001</w:t>
            </w:r>
          </w:p>
        </w:tc>
      </w:tr>
      <w:tr w:rsidR="00A37F15" w:rsidTr="00B83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A37F15" w:rsidRDefault="008C0B5D" w:rsidP="004A3A5C">
            <w:pPr>
              <w:spacing w:line="480" w:lineRule="auto"/>
            </w:pPr>
            <w:r>
              <w:t>D</w:t>
            </w:r>
            <w:r w:rsidR="00CA38EB">
              <w:t>efault Holding code</w:t>
            </w:r>
            <w:r w:rsidR="00BC6C6F">
              <w:t>:</w:t>
            </w:r>
            <w:r w:rsidR="004A3A5C">
              <w:t xml:space="preserve"> </w:t>
            </w:r>
          </w:p>
        </w:tc>
        <w:tc>
          <w:tcPr>
            <w:tcW w:w="4878" w:type="dxa"/>
          </w:tcPr>
          <w:p w:rsidR="00A37F15" w:rsidRPr="00F92AFE" w:rsidRDefault="00A37F15" w:rsidP="00626AA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</w:p>
        </w:tc>
      </w:tr>
      <w:tr w:rsidR="00BC6C6F" w:rsidTr="00B83B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BC6C6F" w:rsidRDefault="00BC6C6F" w:rsidP="00333495">
            <w:pPr>
              <w:rPr>
                <w:b w:val="0"/>
              </w:rPr>
            </w:pPr>
            <w:r>
              <w:rPr>
                <w:b w:val="0"/>
              </w:rPr>
              <w:t>Set as parameter</w:t>
            </w:r>
            <w:r w:rsidR="00766742">
              <w:rPr>
                <w:b w:val="0"/>
              </w:rPr>
              <w:t xml:space="preserve">. If 049 is present in the records, default holding code will not be used, except for the Cataloger name </w:t>
            </w:r>
          </w:p>
          <w:p w:rsidR="00333495" w:rsidRPr="00BC6C6F" w:rsidRDefault="00333495" w:rsidP="00333495">
            <w:pPr>
              <w:rPr>
                <w:b w:val="0"/>
              </w:rPr>
            </w:pPr>
          </w:p>
        </w:tc>
        <w:tc>
          <w:tcPr>
            <w:tcW w:w="4878" w:type="dxa"/>
          </w:tcPr>
          <w:p w:rsidR="00BC6C6F" w:rsidRPr="00F92AFE" w:rsidRDefault="00BC6C6F" w:rsidP="00626AA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 w:rsidRPr="00F92AFE">
              <w:rPr>
                <w:rFonts w:asciiTheme="majorHAnsi" w:eastAsiaTheme="majorEastAsia" w:hAnsiTheme="majorHAnsi" w:cstheme="majorBidi"/>
                <w:bCs/>
              </w:rPr>
              <w:t>n/a</w:t>
            </w:r>
          </w:p>
        </w:tc>
      </w:tr>
      <w:tr w:rsidR="00CA38EB" w:rsidTr="00B83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CA38EB" w:rsidRDefault="00CA38EB" w:rsidP="004A3A5C">
            <w:pPr>
              <w:spacing w:line="480" w:lineRule="auto"/>
            </w:pPr>
            <w:r>
              <w:t>Character Conversion</w:t>
            </w:r>
            <w:r w:rsidR="00BC6C6F">
              <w:t>:</w:t>
            </w:r>
          </w:p>
        </w:tc>
        <w:tc>
          <w:tcPr>
            <w:tcW w:w="4878" w:type="dxa"/>
          </w:tcPr>
          <w:p w:rsidR="00CA38EB" w:rsidRPr="00F92AFE" w:rsidRDefault="00CA38EB" w:rsidP="00BD448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</w:p>
        </w:tc>
      </w:tr>
      <w:tr w:rsidR="00BC6C6F" w:rsidTr="00B83B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BC6C6F" w:rsidRDefault="00BC6C6F" w:rsidP="004A3A5C">
            <w:pPr>
              <w:spacing w:line="480" w:lineRule="auto"/>
            </w:pPr>
            <w:r>
              <w:rPr>
                <w:b w:val="0"/>
              </w:rPr>
              <w:lastRenderedPageBreak/>
              <w:t>Set as parameter</w:t>
            </w:r>
          </w:p>
        </w:tc>
        <w:tc>
          <w:tcPr>
            <w:tcW w:w="4878" w:type="dxa"/>
          </w:tcPr>
          <w:p w:rsidR="00BC6C6F" w:rsidRDefault="00BC6C6F" w:rsidP="000F03F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>
              <w:rPr>
                <w:rFonts w:asciiTheme="majorHAnsi" w:eastAsiaTheme="majorEastAsia" w:hAnsiTheme="majorHAnsi" w:cstheme="majorBidi"/>
                <w:bCs/>
              </w:rPr>
              <w:t xml:space="preserve">Service </w:t>
            </w:r>
            <w:r w:rsidRPr="00BD4486">
              <w:rPr>
                <w:rFonts w:asciiTheme="majorHAnsi" w:eastAsiaTheme="majorEastAsia" w:hAnsiTheme="majorHAnsi" w:cstheme="majorBidi"/>
                <w:bCs/>
              </w:rPr>
              <w:t>checks the LDR</w:t>
            </w:r>
            <w:r w:rsidR="000F03F7">
              <w:rPr>
                <w:rFonts w:asciiTheme="majorHAnsi" w:eastAsiaTheme="majorEastAsia" w:hAnsiTheme="majorHAnsi" w:cstheme="majorBidi"/>
                <w:bCs/>
              </w:rPr>
              <w:t>/09. I</w:t>
            </w:r>
            <w:r>
              <w:rPr>
                <w:rFonts w:asciiTheme="majorHAnsi" w:eastAsiaTheme="majorEastAsia" w:hAnsiTheme="majorHAnsi" w:cstheme="majorBidi"/>
                <w:bCs/>
              </w:rPr>
              <w:t xml:space="preserve">f it is </w:t>
            </w:r>
            <w:r w:rsidR="000F03F7">
              <w:rPr>
                <w:rFonts w:asciiTheme="majorHAnsi" w:eastAsiaTheme="majorEastAsia" w:hAnsiTheme="majorHAnsi" w:cstheme="majorBidi"/>
                <w:bCs/>
              </w:rPr>
              <w:t>blank</w:t>
            </w:r>
            <w:r>
              <w:rPr>
                <w:rFonts w:asciiTheme="majorHAnsi" w:eastAsiaTheme="majorEastAsia" w:hAnsiTheme="majorHAnsi" w:cstheme="majorBidi"/>
                <w:bCs/>
              </w:rPr>
              <w:t xml:space="preserve"> (MARC8), then </w:t>
            </w:r>
            <w:r w:rsidRPr="00BD4486">
              <w:rPr>
                <w:rFonts w:asciiTheme="majorHAnsi" w:eastAsiaTheme="majorEastAsia" w:hAnsiTheme="majorHAnsi" w:cstheme="majorBidi"/>
                <w:bCs/>
              </w:rPr>
              <w:t xml:space="preserve">OCLC_TO_UTF character conversion routine </w:t>
            </w:r>
            <w:r>
              <w:rPr>
                <w:rFonts w:asciiTheme="majorHAnsi" w:eastAsiaTheme="majorEastAsia" w:hAnsiTheme="majorHAnsi" w:cstheme="majorBidi"/>
                <w:bCs/>
              </w:rPr>
              <w:t>is called. If LDR/09</w:t>
            </w:r>
            <w:r w:rsidRPr="00BD4486">
              <w:rPr>
                <w:rFonts w:asciiTheme="majorHAnsi" w:eastAsiaTheme="majorEastAsia" w:hAnsiTheme="majorHAnsi" w:cstheme="majorBidi"/>
                <w:bCs/>
              </w:rPr>
              <w:t xml:space="preserve"> is</w:t>
            </w:r>
            <w:r>
              <w:rPr>
                <w:rFonts w:asciiTheme="majorHAnsi" w:eastAsiaTheme="majorEastAsia" w:hAnsiTheme="majorHAnsi" w:cstheme="majorBidi"/>
                <w:bCs/>
              </w:rPr>
              <w:t xml:space="preserve"> </w:t>
            </w:r>
            <w:r w:rsidR="000F03F7">
              <w:rPr>
                <w:rFonts w:asciiTheme="majorHAnsi" w:eastAsiaTheme="majorEastAsia" w:hAnsiTheme="majorHAnsi" w:cstheme="majorBidi"/>
                <w:bCs/>
              </w:rPr>
              <w:t xml:space="preserve">“a” </w:t>
            </w:r>
            <w:r>
              <w:rPr>
                <w:rFonts w:asciiTheme="majorHAnsi" w:eastAsiaTheme="majorEastAsia" w:hAnsiTheme="majorHAnsi" w:cstheme="majorBidi"/>
                <w:bCs/>
              </w:rPr>
              <w:t>(</w:t>
            </w:r>
            <w:r w:rsidRPr="00BD4486">
              <w:rPr>
                <w:rFonts w:asciiTheme="majorHAnsi" w:eastAsiaTheme="majorEastAsia" w:hAnsiTheme="majorHAnsi" w:cstheme="majorBidi"/>
                <w:bCs/>
              </w:rPr>
              <w:t>UTF-8</w:t>
            </w:r>
            <w:r>
              <w:rPr>
                <w:rFonts w:asciiTheme="majorHAnsi" w:eastAsiaTheme="majorEastAsia" w:hAnsiTheme="majorHAnsi" w:cstheme="majorBidi"/>
                <w:bCs/>
              </w:rPr>
              <w:t>)</w:t>
            </w:r>
            <w:r w:rsidRPr="00BD4486">
              <w:rPr>
                <w:rFonts w:asciiTheme="majorHAnsi" w:eastAsiaTheme="majorEastAsia" w:hAnsiTheme="majorHAnsi" w:cstheme="majorBidi"/>
                <w:bCs/>
              </w:rPr>
              <w:t>, p-file-93 calls the OCLC_UTF_TO_UTF character conversion routine.</w:t>
            </w:r>
          </w:p>
        </w:tc>
      </w:tr>
      <w:tr w:rsidR="00CA38EB" w:rsidTr="00B83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CA38EB" w:rsidRDefault="008C0B5D" w:rsidP="00BC6C6F">
            <w:pPr>
              <w:spacing w:line="480" w:lineRule="auto"/>
            </w:pPr>
            <w:r>
              <w:t>U</w:t>
            </w:r>
            <w:r w:rsidR="00BC6C6F">
              <w:t>pdate Database:</w:t>
            </w:r>
          </w:p>
        </w:tc>
        <w:tc>
          <w:tcPr>
            <w:tcW w:w="4878" w:type="dxa"/>
          </w:tcPr>
          <w:p w:rsidR="00CA38EB" w:rsidRPr="00F92AFE" w:rsidRDefault="00CA38EB" w:rsidP="00626AA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</w:p>
        </w:tc>
      </w:tr>
      <w:tr w:rsidR="00BC6C6F" w:rsidTr="00B83B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BC6C6F" w:rsidRPr="00BC6C6F" w:rsidRDefault="00BC6C6F" w:rsidP="00626AAD">
            <w:pPr>
              <w:spacing w:line="480" w:lineRule="auto"/>
              <w:rPr>
                <w:b w:val="0"/>
              </w:rPr>
            </w:pPr>
            <w:r>
              <w:rPr>
                <w:b w:val="0"/>
              </w:rPr>
              <w:t>Yes / No</w:t>
            </w:r>
          </w:p>
        </w:tc>
        <w:tc>
          <w:tcPr>
            <w:tcW w:w="4878" w:type="dxa"/>
          </w:tcPr>
          <w:p w:rsidR="00BC6C6F" w:rsidRPr="00F92AFE" w:rsidRDefault="00BC6C6F" w:rsidP="005F4037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 w:rsidRPr="00F92AFE">
              <w:rPr>
                <w:rFonts w:asciiTheme="majorHAnsi" w:eastAsiaTheme="majorEastAsia" w:hAnsiTheme="majorHAnsi" w:cstheme="majorBidi"/>
                <w:bCs/>
              </w:rPr>
              <w:t>n/a</w:t>
            </w:r>
          </w:p>
        </w:tc>
      </w:tr>
      <w:tr w:rsidR="00BC6C6F" w:rsidTr="00B83B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BC6C6F" w:rsidRDefault="00BC6C6F" w:rsidP="00626AAD">
            <w:pPr>
              <w:spacing w:line="480" w:lineRule="auto"/>
            </w:pPr>
            <w:r>
              <w:t>Cataloger name:</w:t>
            </w:r>
          </w:p>
        </w:tc>
        <w:tc>
          <w:tcPr>
            <w:tcW w:w="4878" w:type="dxa"/>
          </w:tcPr>
          <w:p w:rsidR="00BC6C6F" w:rsidRPr="00F92AFE" w:rsidRDefault="00BC6C6F" w:rsidP="00626A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</w:p>
        </w:tc>
      </w:tr>
      <w:tr w:rsidR="00BC6C6F" w:rsidTr="00B83B2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98" w:type="dxa"/>
          </w:tcPr>
          <w:p w:rsidR="00266B1E" w:rsidRPr="007F3020" w:rsidRDefault="00BC6C6F" w:rsidP="00266B1E">
            <w:pPr>
              <w:spacing w:line="480" w:lineRule="auto"/>
              <w:rPr>
                <w:rFonts w:ascii="Calibri" w:hAnsi="Calibri" w:cs="Calibri"/>
                <w:b w:val="0"/>
              </w:rPr>
            </w:pPr>
            <w:r>
              <w:rPr>
                <w:b w:val="0"/>
              </w:rPr>
              <w:t xml:space="preserve">Default code </w:t>
            </w:r>
            <w:r w:rsidRPr="00BC6C6F">
              <w:rPr>
                <w:rFonts w:ascii="Calibri" w:hAnsi="Calibri" w:cs="Calibri"/>
              </w:rPr>
              <w:t>YBPSR</w:t>
            </w:r>
            <w:r w:rsidR="007F3020">
              <w:rPr>
                <w:rFonts w:ascii="Calibri" w:hAnsi="Calibri" w:cs="Calibri"/>
              </w:rPr>
              <w:t xml:space="preserve"> </w:t>
            </w:r>
            <w:r w:rsidR="007F3020">
              <w:rPr>
                <w:rFonts w:ascii="Calibri" w:hAnsi="Calibri" w:cs="Calibri"/>
                <w:b w:val="0"/>
              </w:rPr>
              <w:t xml:space="preserve">if not set in </w:t>
            </w:r>
            <w:proofErr w:type="spellStart"/>
            <w:r w:rsidR="007F3020">
              <w:rPr>
                <w:rFonts w:ascii="Calibri" w:hAnsi="Calibri" w:cs="Calibri"/>
                <w:b w:val="0"/>
              </w:rPr>
              <w:t>tab_loader_def</w:t>
            </w:r>
            <w:proofErr w:type="spellEnd"/>
          </w:p>
          <w:p w:rsidR="00333495" w:rsidRDefault="007F3020" w:rsidP="00333495">
            <w:pPr>
              <w:rPr>
                <w:rFonts w:ascii="Calibri" w:hAnsi="Calibri" w:cs="Calibri"/>
                <w:b w:val="0"/>
              </w:rPr>
            </w:pPr>
            <w:r>
              <w:rPr>
                <w:rFonts w:ascii="Calibri" w:hAnsi="Calibri" w:cs="Calibri"/>
                <w:b w:val="0"/>
              </w:rPr>
              <w:t xml:space="preserve">When set in </w:t>
            </w:r>
            <w:proofErr w:type="spellStart"/>
            <w:r>
              <w:rPr>
                <w:rFonts w:ascii="Calibri" w:hAnsi="Calibri" w:cs="Calibri"/>
                <w:b w:val="0"/>
              </w:rPr>
              <w:t>tab_loader_def</w:t>
            </w:r>
            <w:proofErr w:type="spellEnd"/>
            <w:r>
              <w:rPr>
                <w:rFonts w:ascii="Calibri" w:hAnsi="Calibri" w:cs="Calibri"/>
                <w:b w:val="0"/>
              </w:rPr>
              <w:t xml:space="preserve">, CATALOGER is the entry for the Cataloger name in BIB and HOL records. </w:t>
            </w:r>
          </w:p>
          <w:p w:rsidR="007F3020" w:rsidRDefault="007F3020" w:rsidP="00333495">
            <w:pPr>
              <w:rPr>
                <w:rFonts w:ascii="Calibri" w:hAnsi="Calibri" w:cs="Calibri"/>
                <w:b w:val="0"/>
              </w:rPr>
            </w:pPr>
            <w:r>
              <w:rPr>
                <w:rFonts w:ascii="Calibri" w:hAnsi="Calibri" w:cs="Calibri"/>
                <w:b w:val="0"/>
              </w:rPr>
              <w:t xml:space="preserve">In order to use </w:t>
            </w:r>
            <w:r w:rsidR="00333495" w:rsidRPr="00333495">
              <w:rPr>
                <w:rFonts w:ascii="Calibri" w:hAnsi="Calibri" w:cs="Calibri"/>
                <w:b w:val="0"/>
              </w:rPr>
              <w:t xml:space="preserve">filtering </w:t>
            </w:r>
            <w:r>
              <w:rPr>
                <w:rFonts w:ascii="Calibri" w:hAnsi="Calibri" w:cs="Calibri"/>
                <w:b w:val="0"/>
              </w:rPr>
              <w:t xml:space="preserve">on 049 for the Cataloger name, the 049 value should be set </w:t>
            </w:r>
            <w:r w:rsidR="00333495" w:rsidRPr="00333495">
              <w:rPr>
                <w:rFonts w:ascii="Calibri" w:hAnsi="Calibri" w:cs="Calibri"/>
                <w:b w:val="0"/>
              </w:rPr>
              <w:t>as Default Holding code</w:t>
            </w:r>
            <w:r>
              <w:rPr>
                <w:rFonts w:ascii="Calibri" w:hAnsi="Calibri" w:cs="Calibri"/>
                <w:b w:val="0"/>
              </w:rPr>
              <w:t xml:space="preserve"> in p-file-90, even if records in the file already have field 049</w:t>
            </w:r>
            <w:r w:rsidR="00333495" w:rsidRPr="00333495">
              <w:rPr>
                <w:rFonts w:ascii="Calibri" w:hAnsi="Calibri" w:cs="Calibri"/>
                <w:b w:val="0"/>
              </w:rPr>
              <w:t>.</w:t>
            </w:r>
          </w:p>
          <w:p w:rsidR="00333495" w:rsidRDefault="00333495" w:rsidP="00333495">
            <w:pPr>
              <w:rPr>
                <w:rFonts w:ascii="Calibri" w:hAnsi="Calibri" w:cs="Calibri"/>
                <w:b w:val="0"/>
              </w:rPr>
            </w:pPr>
            <w:r w:rsidRPr="00333495">
              <w:rPr>
                <w:rFonts w:ascii="Calibri" w:hAnsi="Calibri" w:cs="Calibri"/>
                <w:b w:val="0"/>
              </w:rPr>
              <w:t xml:space="preserve"> </w:t>
            </w:r>
          </w:p>
          <w:p w:rsidR="00C72DBA" w:rsidRDefault="00C72DBA" w:rsidP="00C72DBA">
            <w:pPr>
              <w:rPr>
                <w:b w:val="0"/>
              </w:rPr>
            </w:pPr>
            <w:r>
              <w:rPr>
                <w:b w:val="0"/>
              </w:rPr>
              <w:t xml:space="preserve">If 049 is present in the records, default holding code will not be used, except for the Cataloger name </w:t>
            </w:r>
          </w:p>
          <w:p w:rsidR="007F3020" w:rsidRDefault="007F3020" w:rsidP="00C72DBA">
            <w:pPr>
              <w:rPr>
                <w:b w:val="0"/>
              </w:rPr>
            </w:pPr>
          </w:p>
          <w:p w:rsidR="00F010F4" w:rsidRDefault="00F010F4" w:rsidP="00C72DBA">
            <w:pPr>
              <w:rPr>
                <w:b w:val="0"/>
              </w:rPr>
            </w:pPr>
            <w:r>
              <w:rPr>
                <w:b w:val="0"/>
              </w:rPr>
              <w:t xml:space="preserve">See also KB </w:t>
            </w:r>
            <w:r w:rsidRPr="00F010F4">
              <w:rPr>
                <w:b w:val="0"/>
              </w:rPr>
              <w:t>16384-44897</w:t>
            </w:r>
          </w:p>
          <w:p w:rsidR="00333495" w:rsidRPr="00333495" w:rsidRDefault="00333495" w:rsidP="00333495">
            <w:pPr>
              <w:rPr>
                <w:b w:val="0"/>
              </w:rPr>
            </w:pPr>
          </w:p>
        </w:tc>
        <w:tc>
          <w:tcPr>
            <w:tcW w:w="4878" w:type="dxa"/>
          </w:tcPr>
          <w:p w:rsidR="00BC6C6F" w:rsidRPr="00F92AFE" w:rsidRDefault="00BC6C6F" w:rsidP="00626AA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Cs/>
              </w:rPr>
            </w:pPr>
            <w:r>
              <w:rPr>
                <w:rFonts w:asciiTheme="majorHAnsi" w:eastAsiaTheme="majorEastAsia" w:hAnsiTheme="majorHAnsi" w:cstheme="majorBidi"/>
                <w:bCs/>
              </w:rPr>
              <w:t xml:space="preserve">Default code </w:t>
            </w:r>
            <w:proofErr w:type="spellStart"/>
            <w:r w:rsidRPr="00BC6C6F">
              <w:rPr>
                <w:rFonts w:ascii="Calibri" w:hAnsi="Calibri" w:cs="Calibri"/>
                <w:b/>
              </w:rPr>
              <w:t>OCLCxfer</w:t>
            </w:r>
            <w:proofErr w:type="spellEnd"/>
            <w:r w:rsidR="00333495">
              <w:rPr>
                <w:rFonts w:ascii="Calibri" w:hAnsi="Calibri" w:cs="Calibri"/>
                <w:b/>
              </w:rPr>
              <w:t xml:space="preserve">. </w:t>
            </w:r>
            <w:r w:rsidR="00333495" w:rsidRPr="00333495">
              <w:rPr>
                <w:rFonts w:ascii="Calibri" w:hAnsi="Calibri" w:cs="Calibri"/>
              </w:rPr>
              <w:t>Not configurable.</w:t>
            </w:r>
          </w:p>
        </w:tc>
      </w:tr>
    </w:tbl>
    <w:p w:rsidR="00C17775" w:rsidRDefault="00C17775"/>
    <w:sectPr w:rsidR="00C1777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5C6" w:rsidRDefault="000045C6" w:rsidP="00C3134B">
      <w:pPr>
        <w:spacing w:after="0" w:line="240" w:lineRule="auto"/>
      </w:pPr>
      <w:r>
        <w:separator/>
      </w:r>
    </w:p>
  </w:endnote>
  <w:endnote w:type="continuationSeparator" w:id="0">
    <w:p w:rsidR="000045C6" w:rsidRDefault="000045C6" w:rsidP="00C31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5C6" w:rsidRDefault="000045C6" w:rsidP="00C3134B">
      <w:pPr>
        <w:spacing w:after="0" w:line="240" w:lineRule="auto"/>
      </w:pPr>
      <w:r>
        <w:separator/>
      </w:r>
    </w:p>
  </w:footnote>
  <w:footnote w:type="continuationSeparator" w:id="0">
    <w:p w:rsidR="000045C6" w:rsidRDefault="000045C6" w:rsidP="00C313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34B" w:rsidRDefault="00C3134B">
    <w:pPr>
      <w:pStyle w:val="Header"/>
    </w:pPr>
    <w:r>
      <w:rPr>
        <w:noProof/>
        <w:color w:val="FF00FF"/>
        <w:lang w:val="de-DE" w:eastAsia="de-DE"/>
      </w:rPr>
      <w:drawing>
        <wp:inline distT="0" distB="0" distL="0" distR="0" wp14:anchorId="41C40075" wp14:editId="175255C2">
          <wp:extent cx="2638425" cy="800100"/>
          <wp:effectExtent l="0" t="0" r="9525" b="0"/>
          <wp:docPr id="2" name="Picture 2" descr="aleph-logo-non-trans[1]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leph-logo-non-trans[1]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842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3134B" w:rsidRDefault="00C3134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34B"/>
    <w:rsid w:val="000045C6"/>
    <w:rsid w:val="00047AE3"/>
    <w:rsid w:val="000F03F7"/>
    <w:rsid w:val="002218ED"/>
    <w:rsid w:val="00266B1E"/>
    <w:rsid w:val="00297D24"/>
    <w:rsid w:val="002E3277"/>
    <w:rsid w:val="00333495"/>
    <w:rsid w:val="00353E35"/>
    <w:rsid w:val="003D5D5F"/>
    <w:rsid w:val="003D6A72"/>
    <w:rsid w:val="00496E9F"/>
    <w:rsid w:val="004A3A5C"/>
    <w:rsid w:val="005055BF"/>
    <w:rsid w:val="005B1326"/>
    <w:rsid w:val="00626AAD"/>
    <w:rsid w:val="006B721D"/>
    <w:rsid w:val="00766742"/>
    <w:rsid w:val="007F3020"/>
    <w:rsid w:val="008C0B5D"/>
    <w:rsid w:val="008F42B5"/>
    <w:rsid w:val="009C4DB8"/>
    <w:rsid w:val="009D088C"/>
    <w:rsid w:val="00A37F15"/>
    <w:rsid w:val="00AD19CC"/>
    <w:rsid w:val="00AE07D5"/>
    <w:rsid w:val="00B05760"/>
    <w:rsid w:val="00B83B2E"/>
    <w:rsid w:val="00BC6C6F"/>
    <w:rsid w:val="00BD4486"/>
    <w:rsid w:val="00BE778C"/>
    <w:rsid w:val="00C17775"/>
    <w:rsid w:val="00C3134B"/>
    <w:rsid w:val="00C72DBA"/>
    <w:rsid w:val="00CA38EB"/>
    <w:rsid w:val="00E15B83"/>
    <w:rsid w:val="00E24927"/>
    <w:rsid w:val="00E37993"/>
    <w:rsid w:val="00EF35AB"/>
    <w:rsid w:val="00F010F4"/>
    <w:rsid w:val="00F11B4B"/>
    <w:rsid w:val="00F92AFE"/>
    <w:rsid w:val="00FD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1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34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313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34B"/>
  </w:style>
  <w:style w:type="paragraph" w:styleId="Footer">
    <w:name w:val="footer"/>
    <w:basedOn w:val="Normal"/>
    <w:link w:val="FooterChar"/>
    <w:uiPriority w:val="99"/>
    <w:unhideWhenUsed/>
    <w:rsid w:val="00C313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34B"/>
  </w:style>
  <w:style w:type="table" w:styleId="TableGrid">
    <w:name w:val="Table Grid"/>
    <w:basedOn w:val="TableNormal"/>
    <w:uiPriority w:val="59"/>
    <w:rsid w:val="00A37F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626AA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Grid-Accent5">
    <w:name w:val="Light Grid Accent 5"/>
    <w:basedOn w:val="TableNormal"/>
    <w:uiPriority w:val="62"/>
    <w:rsid w:val="00626AA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customStyle="1" w:styleId="results">
    <w:name w:val="results"/>
    <w:basedOn w:val="DefaultParagraphFont"/>
    <w:rsid w:val="002E32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1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34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313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34B"/>
  </w:style>
  <w:style w:type="paragraph" w:styleId="Footer">
    <w:name w:val="footer"/>
    <w:basedOn w:val="Normal"/>
    <w:link w:val="FooterChar"/>
    <w:uiPriority w:val="99"/>
    <w:unhideWhenUsed/>
    <w:rsid w:val="00C313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34B"/>
  </w:style>
  <w:style w:type="table" w:styleId="TableGrid">
    <w:name w:val="Table Grid"/>
    <w:basedOn w:val="TableNormal"/>
    <w:uiPriority w:val="59"/>
    <w:rsid w:val="00A37F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626AA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Grid-Accent5">
    <w:name w:val="Light Grid Accent 5"/>
    <w:basedOn w:val="TableNormal"/>
    <w:uiPriority w:val="62"/>
    <w:rsid w:val="00626AA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customStyle="1" w:styleId="results">
    <w:name w:val="results"/>
    <w:basedOn w:val="DefaultParagraphFont"/>
    <w:rsid w:val="002E32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1559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EXlibris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Gutman</dc:creator>
  <cp:lastModifiedBy>Andrea Hell</cp:lastModifiedBy>
  <cp:revision>2</cp:revision>
  <dcterms:created xsi:type="dcterms:W3CDTF">2013-12-05T12:36:00Z</dcterms:created>
  <dcterms:modified xsi:type="dcterms:W3CDTF">2013-12-05T12:36:00Z</dcterms:modified>
</cp:coreProperties>
</file>